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Impact" w:cs="Impact" w:eastAsia="Impact" w:hAnsi="Impact"/>
          <w:sz w:val="96"/>
          <w:szCs w:val="9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596900</wp:posOffset>
                </wp:positionV>
                <wp:extent cx="1198245" cy="27622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51640" y="3646650"/>
                          <a:ext cx="11887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Condominium building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596900</wp:posOffset>
                </wp:positionV>
                <wp:extent cx="1198245" cy="276225"/>
                <wp:effectExtent b="0" l="0" r="0" t="0"/>
                <wp:wrapSquare wrapText="bothSides" distB="0" distT="0" distL="0" distR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-624839</wp:posOffset>
            </wp:positionH>
            <wp:positionV relativeFrom="paragraph">
              <wp:posOffset>-316229</wp:posOffset>
            </wp:positionV>
            <wp:extent cx="960120" cy="982980"/>
            <wp:effectExtent b="0" l="0" r="0" t="0"/>
            <wp:wrapNone/>
            <wp:docPr descr="https://lh6.googleusercontent.com/wfqWIwrxrxJ9U1tXDKUXhSqRzrwMnugtk_c6ZXJRmrSsY88qsyKr72VUX5X0VXqMY6jRqeMMJSi6tbHszgpcGGdl-YclQj60oMt-9ivIbx85JEGOC8pP-MshHAIg_YMzjU37T_eb6uPf3a4SoQ" id="3" name="image2.jpg"/>
            <a:graphic>
              <a:graphicData uri="http://schemas.openxmlformats.org/drawingml/2006/picture">
                <pic:pic>
                  <pic:nvPicPr>
                    <pic:cNvPr descr="https://lh6.googleusercontent.com/wfqWIwrxrxJ9U1tXDKUXhSqRzrwMnugtk_c6ZXJRmrSsY88qsyKr72VUX5X0VXqMY6jRqeMMJSi6tbHszgpcGGdl-YclQj60oMt-9ivIbx85JEGOC8pP-MshHAIg_YMzjU37T_eb6uPf3a4SoQ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82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5707380</wp:posOffset>
            </wp:positionH>
            <wp:positionV relativeFrom="paragraph">
              <wp:posOffset>-361949</wp:posOffset>
            </wp:positionV>
            <wp:extent cx="868680" cy="1109310"/>
            <wp:effectExtent b="0" l="0" r="0" t="0"/>
            <wp:wrapNone/>
            <wp:docPr descr="Capital Integral-PMS 159-PMS Warm Gray 11.png" id="2" name="image1.png"/>
            <a:graphic>
              <a:graphicData uri="http://schemas.openxmlformats.org/drawingml/2006/picture">
                <pic:pic>
                  <pic:nvPicPr>
                    <pic:cNvPr descr="Capital Integral-PMS 159-PMS Warm Gray 11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1093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Impact" w:cs="Impact" w:eastAsia="Impact" w:hAnsi="Impact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Impact" w:cs="Impact" w:eastAsia="Impact" w:hAnsi="Impact"/>
          <w:color w:val="000000"/>
          <w:sz w:val="96"/>
          <w:szCs w:val="96"/>
          <w:rtl w:val="0"/>
        </w:rPr>
        <w:t xml:space="preserve">La Renaissance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/>
        <w:drawing>
          <wp:inline distB="0" distT="0" distL="0" distR="0">
            <wp:extent cx="5943600" cy="70757"/>
            <wp:effectExtent b="0" l="0" r="0" t="0"/>
            <wp:docPr descr="https://docs.google.com/a/cimanagement.ca/drawings/d/s2g_yc16Bi1D2jv9zclZUoQ/image?w=672&amp;h=8&amp;rev=1&amp;ac=1&amp;parent=1BanKnPHrwRWBa08NjzfK9HTUALBrAypKswSHDHBKhj0" id="4" name="image3.png"/>
            <a:graphic>
              <a:graphicData uri="http://schemas.openxmlformats.org/drawingml/2006/picture">
                <pic:pic>
                  <pic:nvPicPr>
                    <pic:cNvPr descr="https://docs.google.com/a/cimanagement.ca/drawings/d/s2g_yc16Bi1D2jv9zclZUoQ/image?w=672&amp;h=8&amp;rev=1&amp;ac=1&amp;parent=1BanKnPHrwRWBa08NjzfK9HTUALBrAypKswSHDHBKhj0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Carleton Condominium Corporation No. 498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Minutes of the Meeting of the Board of Directors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Held Monday, September 30, 2019 starting at 6:30 p.m.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Boardroom, 40 Landry Avenue, Ottawa, Ontario</w:t>
      </w:r>
    </w:p>
    <w:p w:rsidR="00000000" w:rsidDel="00000000" w:rsidP="00000000" w:rsidRDefault="00000000" w:rsidRPr="00000000" w14:paraId="0000000A">
      <w:pPr>
        <w:tabs>
          <w:tab w:val="right" w:pos="9214"/>
        </w:tabs>
        <w:spacing w:after="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701"/>
          <w:tab w:val="left" w:pos="4590"/>
          <w:tab w:val="right" w:pos="9214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  <w:t xml:space="preserve">Stéphane Émard-Chabot</w:t>
        <w:tab/>
        <w:t xml:space="preserve">Chair</w:t>
      </w:r>
    </w:p>
    <w:p w:rsidR="00000000" w:rsidDel="00000000" w:rsidP="00000000" w:rsidRDefault="00000000" w:rsidRPr="00000000" w14:paraId="0000000C">
      <w:pPr>
        <w:tabs>
          <w:tab w:val="left" w:pos="1701"/>
          <w:tab w:val="left" w:pos="4590"/>
          <w:tab w:val="right" w:pos="9214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Lucie Chartrand </w:t>
        <w:tab/>
        <w:t xml:space="preserve">Vice-Chair</w:t>
      </w:r>
    </w:p>
    <w:p w:rsidR="00000000" w:rsidDel="00000000" w:rsidP="00000000" w:rsidRDefault="00000000" w:rsidRPr="00000000" w14:paraId="0000000D">
      <w:pPr>
        <w:tabs>
          <w:tab w:val="left" w:pos="1701"/>
          <w:tab w:val="left" w:pos="4590"/>
          <w:tab w:val="right" w:pos="9214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Jean-Maurice Filion</w:t>
        <w:tab/>
        <w:t xml:space="preserve">Secretary/Treasurer</w:t>
        <w:tab/>
      </w:r>
    </w:p>
    <w:p w:rsidR="00000000" w:rsidDel="00000000" w:rsidP="00000000" w:rsidRDefault="00000000" w:rsidRPr="00000000" w14:paraId="0000000E">
      <w:pPr>
        <w:tabs>
          <w:tab w:val="left" w:pos="1701"/>
          <w:tab w:val="left" w:pos="4590"/>
          <w:tab w:val="right" w:pos="9214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Dan Duong</w:t>
        <w:tab/>
        <w:t xml:space="preserve">Director-at-Large</w:t>
      </w:r>
    </w:p>
    <w:p w:rsidR="00000000" w:rsidDel="00000000" w:rsidP="00000000" w:rsidRDefault="00000000" w:rsidRPr="00000000" w14:paraId="0000000F">
      <w:pPr>
        <w:tabs>
          <w:tab w:val="left" w:pos="1701"/>
          <w:tab w:val="left" w:pos="3261"/>
          <w:tab w:val="left" w:pos="4590"/>
          <w:tab w:val="right" w:pos="9214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François W. Lalonde</w:t>
        <w:tab/>
        <w:t xml:space="preserve">Director-at-Large</w:t>
      </w:r>
    </w:p>
    <w:p w:rsidR="00000000" w:rsidDel="00000000" w:rsidP="00000000" w:rsidRDefault="00000000" w:rsidRPr="00000000" w14:paraId="00000010">
      <w:pPr>
        <w:tabs>
          <w:tab w:val="left" w:pos="1701"/>
          <w:tab w:val="left" w:pos="3261"/>
          <w:tab w:val="left" w:pos="4590"/>
          <w:tab w:val="right" w:pos="9214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James Gu</w:t>
        <w:tab/>
        <w:tab/>
        <w:t xml:space="preserve">Property Administrator, CI</w:t>
      </w:r>
    </w:p>
    <w:p w:rsidR="00000000" w:rsidDel="00000000" w:rsidP="00000000" w:rsidRDefault="00000000" w:rsidRPr="00000000" w14:paraId="00000011">
      <w:pPr>
        <w:tabs>
          <w:tab w:val="left" w:pos="1701"/>
          <w:tab w:val="left" w:pos="3261"/>
          <w:tab w:val="left" w:pos="4590"/>
          <w:tab w:val="right" w:pos="9214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Guest: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Brent Blaseg</w:t>
        <w:tab/>
        <w:tab/>
        <w:t xml:space="preserve">Vault switch engineer, Hydro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701"/>
          <w:tab w:val="left" w:pos="3261"/>
          <w:tab w:val="left" w:pos="4590"/>
          <w:tab w:val="right" w:pos="9214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Yawar Khan</w:t>
        <w:tab/>
        <w:tab/>
        <w:t xml:space="preserve">COO, 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701"/>
          <w:tab w:val="left" w:pos="3261"/>
          <w:tab w:val="left" w:pos="4253"/>
          <w:tab w:val="right" w:pos="9214"/>
        </w:tabs>
        <w:spacing w:after="200" w:lineRule="auto"/>
        <w:ind w:left="-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1.</w:t>
        <w:tab/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-36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ab/>
        <w:t xml:space="preserve">The Chair,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Stephane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, called the meeting to order at 6:29 p.m.</w:t>
      </w:r>
    </w:p>
    <w:p w:rsidR="00000000" w:rsidDel="00000000" w:rsidP="00000000" w:rsidRDefault="00000000" w:rsidRPr="00000000" w14:paraId="00000018">
      <w:pPr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-36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-36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2.</w:t>
        <w:tab/>
        <w:t xml:space="preserve">Hydro Vault switch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-36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Currently all electrical devices regarding Hydro are owned by the corporation, except the transformer (owned by Hydro).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Hydro is giving the condo corporation the choice to take over the ownership of all high voltage devices (+600V) which it would then become responsible for all repairs and maintenance. The cost is estimated between 200k-280k by Hydro side only (+ 3rd party contractor’s installation costs).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The contractor installation would be related to anything downstream of the building after the transformer.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The project would consist of 3-7 days of work, meaning the whole building will be out of  power during those days. A generator would be needed during that time (estimated cost of 40k/week) which would require a permit from the City. Accordingly, the best months to undertake such a project based on lowest hydro usage would be the months of May, June or September.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Hydro mentioned that the project can also directly affect the EV charging station installation (charging location, capacity for the charging stations)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Next step: The board agreed to start the initial preparation of the project: The board wants to go ahead with Enviro (recommended by Hydro) for a capacity study. And if possible to start the vault switch project around May 2020.</w:t>
      </w:r>
    </w:p>
    <w:p w:rsidR="00000000" w:rsidDel="00000000" w:rsidP="00000000" w:rsidRDefault="00000000" w:rsidRPr="00000000" w14:paraId="00000021">
      <w:pPr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0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-36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3.</w:t>
        <w:tab/>
        <w:t xml:space="preserve">Garage column repair project 2019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-36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ab/>
        <w:t xml:space="preserve">Following an explanation by Yawar Khan of CIPM, the board acknowledged that it understood the  breakdown of the project hours and its costs. </w:t>
      </w:r>
    </w:p>
    <w:p w:rsidR="00000000" w:rsidDel="00000000" w:rsidP="00000000" w:rsidRDefault="00000000" w:rsidRPr="00000000" w14:paraId="00000024">
      <w:pPr>
        <w:tabs>
          <w:tab w:val="left" w:pos="1701"/>
          <w:tab w:val="left" w:pos="3261"/>
          <w:tab w:val="left" w:pos="4253"/>
          <w:tab w:val="right" w:pos="9214"/>
        </w:tabs>
        <w:spacing w:after="0" w:lineRule="auto"/>
        <w:ind w:left="-36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before="0" w:line="240" w:lineRule="auto"/>
        <w:ind w:left="-360" w:hanging="360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4.</w:t>
        <w:tab/>
        <w:t xml:space="preserve">Acceptance of Financial Statements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before="240" w:line="240" w:lineRule="auto"/>
        <w:ind w:left="-360" w:firstLine="0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There existed a debit balance problem on the AR aging at the time the previous management company handed over the accounting data.   Yawar Khan undertook to investigate the matter. </w:t>
      </w:r>
    </w:p>
    <w:p w:rsidR="00000000" w:rsidDel="00000000" w:rsidP="00000000" w:rsidRDefault="00000000" w:rsidRPr="00000000" w14:paraId="00000027">
      <w:pPr>
        <w:shd w:fill="ffffff" w:val="clear"/>
        <w:spacing w:after="0" w:before="240" w:line="240" w:lineRule="auto"/>
        <w:ind w:left="-360" w:firstLine="0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The acceptance of the August 2019 financial statements was moved by Jean-Maurice Filion, seconded by Francois Lalonde.</w:t>
      </w:r>
    </w:p>
    <w:p w:rsidR="00000000" w:rsidDel="00000000" w:rsidP="00000000" w:rsidRDefault="00000000" w:rsidRPr="00000000" w14:paraId="00000028">
      <w:pPr>
        <w:shd w:fill="ffffff" w:val="clear"/>
        <w:spacing w:after="0" w:before="240" w:line="240" w:lineRule="auto"/>
        <w:ind w:left="-360" w:hanging="360"/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5.</w:t>
        <w:tab/>
        <w:t xml:space="preserve">Management Report</w:t>
      </w:r>
    </w:p>
    <w:p w:rsidR="00000000" w:rsidDel="00000000" w:rsidP="00000000" w:rsidRDefault="00000000" w:rsidRPr="00000000" w14:paraId="00000029">
      <w:pPr>
        <w:spacing w:after="0" w:line="240" w:lineRule="auto"/>
        <w:ind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Maintenance 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-66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55"/>
        <w:gridCol w:w="9105"/>
        <w:tblGridChange w:id="0">
          <w:tblGrid>
            <w:gridCol w:w="1455"/>
            <w:gridCol w:w="9105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Asbestos report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board requested that management inquire with Kanellos Consulting their recommendation about the asbestos presence flintkote vapour barrier (mentioned in the latest status certificate).  The board requested a quote for resampling the whole 17 floor.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Town Hall Meeting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The Board agreed to hold the Town Hall Meeting on November 18, 2019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901 sales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common expenses will be split according to OP and RF. Special assessment and interest go to the RF. Motioned by Jean-Maurice, seconded by Francois Lalonde.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Pool shower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board requested that the contractor to use cement board instead of drywall during the repair. It was agreed to approve the $300 leaking investigation as the first step of the repair.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Vacuum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board has agreed to buy from Snelling, a new commercial vacuum machine for Raymond  ($2380) to replace the current 10 years old broken one. Motionned by Francois Lalondeand seconded by Lucie Chartrand.</w:t>
            </w:r>
          </w:p>
        </w:tc>
      </w:tr>
    </w:tbl>
    <w:p w:rsidR="00000000" w:rsidDel="00000000" w:rsidP="00000000" w:rsidRDefault="00000000" w:rsidRPr="00000000" w14:paraId="00000035">
      <w:pPr>
        <w:shd w:fill="ffffff" w:val="clear"/>
        <w:spacing w:after="0" w:before="0" w:line="240" w:lineRule="auto"/>
        <w:ind w:left="360"/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before="0" w:line="240" w:lineRule="auto"/>
        <w:ind w:left="36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6.</w:t>
        <w:tab/>
        <w:t xml:space="preserve">Approval of Previous Minutes Aug,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before="240" w:line="240" w:lineRule="auto"/>
        <w:ind w:left="360" w:firstLine="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bookmarkStart w:colFirst="0" w:colLast="0" w:name="_assvdukg8miz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The board approved the meeting minutes of September 3, 2019 as amended. Moved by Lucie Chartrand seconded by Dan Duong.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before="240" w:line="240" w:lineRule="auto"/>
        <w:ind w:left="360"/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7.</w:t>
        <w:tab/>
        <w:t xml:space="preserve">New business</w:t>
      </w:r>
    </w:p>
    <w:p w:rsidR="00000000" w:rsidDel="00000000" w:rsidP="00000000" w:rsidRDefault="00000000" w:rsidRPr="00000000" w14:paraId="0000003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j2ajzn6k68w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CIPM was asked to make a report of pool usage statistics during early mornings.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uhfks5ivr56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8.   Review of Latest Status Certificate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N/A</w:t>
      </w:r>
    </w:p>
    <w:p w:rsidR="00000000" w:rsidDel="00000000" w:rsidP="00000000" w:rsidRDefault="00000000" w:rsidRPr="00000000" w14:paraId="0000003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8.  Other Business</w:t>
      </w:r>
    </w:p>
    <w:p w:rsidR="00000000" w:rsidDel="00000000" w:rsidP="00000000" w:rsidRDefault="00000000" w:rsidRPr="00000000" w14:paraId="0000003F">
      <w:pPr>
        <w:widowControl w:val="0"/>
        <w:tabs>
          <w:tab w:val="left" w:pos="36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N/A</w:t>
      </w:r>
    </w:p>
    <w:p w:rsidR="00000000" w:rsidDel="00000000" w:rsidP="00000000" w:rsidRDefault="00000000" w:rsidRPr="00000000" w14:paraId="00000040">
      <w:pPr>
        <w:widowControl w:val="0"/>
        <w:tabs>
          <w:tab w:val="left" w:pos="36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9.  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36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The meeting was adjourned at 8:54 p.m. Moved by Francois Lalonde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seconded by Stephane Émard-Chabot. Next meeting will be held on Oct 28, 2019, 6:30 pm.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1440" w:top="1137.600000000000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Impact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